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0"/>
      </w:tblGrid>
      <w:tr w:rsidR="004955F0" w:rsidRPr="004955F0" w:rsidTr="004955F0">
        <w:tc>
          <w:tcPr>
            <w:tcW w:w="21600" w:type="dxa"/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:rsidR="004955F0" w:rsidRPr="004955F0" w:rsidRDefault="004955F0" w:rsidP="004955F0">
            <w:pPr>
              <w:pBdr>
                <w:bottom w:val="single" w:sz="6" w:space="9" w:color="E4E7E9"/>
              </w:pBdr>
              <w:spacing w:before="150" w:after="15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D3D3D"/>
                <w:kern w:val="36"/>
                <w:sz w:val="31"/>
                <w:szCs w:val="31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b/>
                <w:bCs/>
                <w:color w:val="3D3D3D"/>
                <w:kern w:val="36"/>
                <w:sz w:val="31"/>
                <w:szCs w:val="31"/>
                <w:lang w:eastAsia="ru-RU"/>
              </w:rPr>
              <w:t>Муниципальная целевая программа «Повышение безопасности дорожного движения в мо Киреевский район на 2010 – 2012 годы» Паспорт Муниципальной целевой программы «Повышение безопасности дорожного движения в МО Киреевский район на 2010 – 2012 годы»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Муниципальная целевая программа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«Повышение безопасности дорожного движения в мо Киреевский район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2010 – 2012 годы»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Паспорт Муниципальной целевой программы «Повышение безопасности дорожного движения в МО Киреевский район на 2010 – 2012 годы»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05"/>
              <w:gridCol w:w="5400"/>
            </w:tblGrid>
            <w:tr w:rsidR="004955F0" w:rsidRPr="004955F0">
              <w:trPr>
                <w:tblCellSpacing w:w="0" w:type="dxa"/>
              </w:trPr>
              <w:tc>
                <w:tcPr>
                  <w:tcW w:w="3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программы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Основания для разработки Программы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Государственный заказчик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Основные разработчики Программы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Исполнители Программы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Цели Программы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Важнейшие целевые показатели и индикаторы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Объем и источники финансирования Программы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Ожидаемые конечные результаты реализации Программы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Контроль за реализацией Программы</w:t>
                  </w:r>
                </w:p>
              </w:tc>
              <w:tc>
                <w:tcPr>
                  <w:tcW w:w="5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Муниципальная целевая программа «Повышение безопасности дорожного движения в мо Киреевский район на 2010 – 2012 годы»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Конституция РФ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Федеральный Закон «О безопасности дорожного движения» от 10.12.1995 г. № 196-ФЗ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Постановление Правительства Российской Федерации от 20.02.2006 года № 100 « О федеральной целевой программе «Повышение безопасности дорожного движения в 2006-2012 годах»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Закон Тульской области об областной целевой программе «Повышение безопасности дорожного движения в Тульской области на 2007-2012 годы»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Администрация муниципального образования Киреевский район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Отдел социально-экономического развития, транспорта и связи администрации муниципального образования Киреевский район;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Комиссия по обеспечению безопасности дорожного движения при администрации муниципального образования Киреевский район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комиссия по обеспечению безопасности дорожного движения;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администрация муниципального образования Киреевский район;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администрации муниципальных образований;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финансовые структуры муниципальных образований;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ОГИБДД ОВД по МО Киреевский район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- Предприятия района;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Целями программы являются: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сокращение количества лиц, погибших в результате дорожно-транспортных происшествий;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сокращение количества дорожно-транспортных происшествий с пострадавшими.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Важнейшими показателями Программы являются: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сокращение количества лиц, погибших в результате дорожно - транспортных происшествий;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сокращение количества дорожно-транспортных происшествий с пострадавшими;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Важнейшими индикаторами Программы являются: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снижение транспортного риска (количество лиц, погибших в результате дорожно-транспортных происшествий, на 1 тыс. транспортных средств);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снижение социального риска (количество лиц, погибших в результате дорожно-транспортных происшествий, на 1 тыс. населения);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снижение тяжести последствий (количество лиц, погибших в результате дорожно-транспортных происшествий);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сокращение количества мест концентрации дорожно-транспортных происшествий;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сокращение количества дорожно-транспортных происшествий с участием водителей, стаж управления транспортным средством которых не выше 3 лет;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сокращение количества детей, пострадавших в результате дорожно-транспортных происшествий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Общая сумма финансирования Программы составляет 53,58 млн. рублей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 год – 23,91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2012 год - 29,67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том числе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За счет средств районного бюджета –0,24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2011 год – 0,22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2012 год - 0,02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За счет средств муниципальных образований и привлеченных средств 31,03 млн. рублей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 год – 12,88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2012 год – 18,15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За счет средств областного бюджета 22,31 млн. рублей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 год – 10,81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2012 год – 11,5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-Снижение к 2012 году уровня дорожно-транспортных происшествий по сравнению с аналогичным показателем в 2007 г.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Сокращение к 2012 году количества лиц, погибших и пострадавших в результате дорожно-транспортных происшествий по сравнению с 2007 г.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улучшение дорожных условий.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Контроль за реализацией Программы осуществляют: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комиссия по обеспечению безопасности дорожного движения;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финансовое управление администрации м.о. Киреевский район;</w:t>
                  </w:r>
                </w:p>
              </w:tc>
            </w:tr>
          </w:tbl>
          <w:p w:rsidR="004955F0" w:rsidRPr="004955F0" w:rsidRDefault="004955F0" w:rsidP="004955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1. Содержание проблемы и обоснование ее решения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программно-целевым методом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Проблема аварийности, связанной с автомобильным транспортом, в последние годы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Аварийность на дорогах является одной из самых серьезных социально-экономических проблем.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В 2007 году зарегистрировано 93 дорожно-транспортных происшествий, в которых погибло 6 и ранено 120 человек. По сравнению с 2006 годом число погибших уменьшилось на 40 %. Всего за последние 5 лет в результате дорожно-транспортных происшествий погибли 34 человека, из которых более половины люди наиболее активного трудоспособного возраста (26 – 40 лет) и ранено 437 человек.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Остается высоким уровень детского травматизма.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Основными видами дорожно-транспортных происшествий в муниципальном образовании являются наезд на пешеходов, различные препятствия (стоящие автомобили и т.д.), а также выезд на полосу встречного движения, обочину, что как правило сопровождается столкновением со встречным транспортом или опрокидыванием. Это происходит в следствии отсутствия или недостаточного опыта вождения автомобиля и особенно, несоблюдение скоростного режима движения.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На уровень дорожно-транспортных происшествий также оказывает влияние недостаточное освещение улиц, отсутствие светофоров на перекрестках дорог, дорожных знаков.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Отсутствие надлежащего количества организованных парковок заставляет участников дорожного движения осуществлять стоянку на обочинах, газонах, тротуарах.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Не менее важной проблемой остается отсутствие водоотвода с проезжей части. Дождевые и талые воды скапливающиеся на дороге снижают сцепление автомобилей с дорожным покрытием.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Определяющее влияние на аварийность оказывают водители транспортных средств, принадлежащих физическим лицам.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Наиболее многочисленной и самой уязвимой группой участников дорожного движения являются пешеходы.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Сложная обстановка с аварийностью и наличие тенденций к дальнейшему ухудшению ситуации во многом объясняются следующими принципами: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постоянно возрастающая мобильность населения;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уменьшение перевозок общественным транспортом и увеличение перевозок личным транспортом;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нарастающая диспропорция между увеличением количества автомобилей и протяженностью улично -дорожной сети, не рассчитанной на современные транспортные потоки;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Так, современный уровень обеспечения автомобилями в районе уже превысил 369,7 штук на 1 тысячу жителей, тогда, как дорожно-транспортная инфраструктура соответствует 185 штук на 1 тыс. жителей.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Следствием такого положения дел являются ухудшение условий дорожного движения, нарушение экологической обстановки, а также рост количества дорожно-транспортных происшествий. В настоящее время в городах и населенных пунктах происходит боле 70% всех дорожно-транспортных происшествий.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стратегии, координации усилий государства и общества, концентрации федеральных, региональных и местных ресурсов.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Система обеспечения безопасности дорожного движения, сформированная без применения программно-целевого метода, характеризуется недостаточной комплектностью и отсутствием эффективного механизма координации действий федеральных органов исполнительной власти, что ведет к разобщности при осуществлении деятельности в области обеспечения безопасности дорожного движения.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Сложившееся положение дел усугубляется неэффективным использованием реальных рычагов воздействия на негативные процессы, происходящие в области обеспечения безопасности дорожного движения. Меры, принимаемые муниципальным образованием, не носят целенаправленного характера, не подчинены единой задаче, и как следствие, не могут коренным образом изменить существующие негативные тенденции в этой области. Кроме того, в условиях дотационности муниципального образования и значительных социальных обязательств существенно снижаются возможности для решения задач по обеспечению безопасности дорожного движения.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В муниципальном образовании фактически отсутствует система организационно-планировочных и инженерных мер, направленных на совершенствование организации движения транспорта и пешеходов в городах.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Реализуемые мероприятия носят эпизодический характер.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Государственное и общественное воздействие на участников дорожного движения с целью формирования устойчивых стереотипов законопослушного поведения осуществляется на недостаточном уровне. Ситуация усугубляется всеобщим правовым нигилизмом, осознанием юридической безответственности за совершенные правонарушения, безразличным отношением к возможным последствиям дорожно-транспортных происшествий, отсутствием адекватного понимания участниками дорожного движения причин возникновения дорожно-транспортных происшествий, недостаточным вовлечением населения в деятельность по предупреждению дорожно-транспортных происшествий.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Сложившаяся критическая обстановка в области обеспечения безопасности дорожного движения в условиях отсутствия программно-целевого метода характеризуется наличием тенденций к ее дальнейшему ухудшению, что определяется следующими факторами: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высокий уровень аварийности и тяжести последствий дорожно-транспортных происшествий (в т.ч. и детский травматизм);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значительная доля людей наиболее активного трудоспособного возраста (26-40 лет) среди лиц, погибших в результате дорожно-транспортных происшествий;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продолжающее ухудшение условий дорожного движения в городах;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Таким образом, необходимость разработки и реализации Программы обусловлена следующими причинами: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социально-экономическая острота проблемы;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межотраслевой и межведомственный характер проблемы;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необходимость привлечения к решению проблемы федеральных органов государственной власти, органов государственной власти субъектов Российской Федерации, органов местного самоуправления и общественных институтов.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Без государственной поддержки на федеральном уровне в сложившихся условиях муниципальное образование не в состоянии эффективно удовлетворить жизненную потребность в безопасности проживающего на территории района населения.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Применение программно-целевого метода позволит осуществить: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исследование причин возникновения дорожно-транспортных происшествий, формирование основ и приоритетных направлений профилактики дорожно-транспортных происшествий снижения тяжести их последствий;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обеспечения безопасности дорожного движения;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ДТП.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Вместе с тем применение программно-целевого метода к решению проблемы повышения безопасности дорожного движения сопряжено с определенными рисками. Так в процессе реализации Программы возможно выявление отклонений в достижении промежуточных результатов из-за несоответствия влияния отдельных мероприятий Программы, на ситуацию в сфере аварийности их ожидаемой эффективности, обусловленного использованием новых подходов к решению задач в области обеспечения безопасности дорожного движения, а также недостаточной скоординированностью деятельности исполнителей Программы на начальных стадиях ее реализации.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В целях управления указанным риском в процессе реализации Программы предусматриваются: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мониторинг выполнения Программы, регулярный анализ и при необходимости ежегодная корректировка показателей, а также мероприятий Программы;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перераспределение объемов финансирования в зависимости от динамики и темпов достижения постановления целей, изменений во внешней среде.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2. </w:t>
            </w:r>
            <w:r w:rsidRPr="00495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цели и задачи Программы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Целями Программы являются: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сокращение количества лиц, погибших в результате дорожно –транспортных происшествий;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сокращение количества дорожно-транспортных происшествий с пострадавшими;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обеспечение охраны жизни, здоровья граждан и их имущества;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Это позволит снизить показатели аварийности и следовательно, уменьшить социальную остроту проблемы.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Условиями достижения целей Программы является решение следующих задач: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предупреждение опасного поведения участников дорожного движения;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совершенствование системы подготовки водителей и их допуска к участию в дорожном движении;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совершенствование организации движения транспорта и пешеходов в городах;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сокращение времени прибытия соответствующих служб на место дорожно-транспортного происшествия, повышение эффективности их деятельности по оказанию помощи лицам, пострадавшим в результате дорожно-транспортных происшествий;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Реализацию Программы предполагается осуществить в течение 5 лет (2008 - 2012 годы) при решении следующих первоочередных мероприятий: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создание системы пропагандистского воздействия на население с целью формирования негативного отношения к правонарушениям в сфере дорожного движения;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проведение пропагандистских кампаний, направленных на формирование у участников дорожного движения стереотипов законопослушного поведения;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усиление контроля за наличием, исправностью и применением средств безопасности;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совершенствование профилактики детского дорожно-транспортного травматизма, активное внедрение детских удерживающих устройств;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проведение ремонтно – восстановительных работ на дорогах, обеспечивающих внутри муниципальные нужды;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оптимизация скоростных режимов движения на участках улично-дорожной сети, организация стоянок транспортных средств, применение современных инженерных схем организации дорожного движения, современных технических средств (светофоров, дорожных знаков, разметки и т.д.);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- мониторинг динамики дорожно-транспортного травматизма, общественного мнения по проблемам безопасности дорожного движения и реализации мероприятий Программы.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Выполнение мероприятий Программы позволит повысить уровень организации и улучшить взаимодействие органов государственной власти, контрольно-надзорных органов, дорожно-строительных, транспортных и других заинтересованных предприятий и организаций по вопросам обеспечения безопасности дорожного движения в районе, улучшить состояние дорожно-уличной сети, медицинского обеспечения при ликвидации последствий аварий, снизить уровень вероятности возникновения дорожно-транспортных происшествий, снизить аварийность на дорогах района и сократить число погибших и раненых в результате дорожно-транспортных происшествий.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Организационно-экономический и финансовый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механизм управления Программой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Управление реализацией Программы производится администрацией муниципального образования Киреевский район в соответствии с Уставом муниципального образования Киреевский район, ФЗ «Об общих принципах организации местного самоуправления в Российской Федерации» от 06.10.2003 года № 131 ФЗ, ст.61.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Механизм реализации Программы базируется на принципах партнерства и взаимодействия федеральных органов исполнительной власти, органов исполнительной власти Тульской области, органов местного самоуправления Киреевского района, учреждений и организаций, в том числе и общественных, а также четкого разграничения полномочий и ответственности всех исполнителей Программы.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Общий контроль за исполнением Программы осуществляется отделом социально-экономического развития, транспорта и связи, и районной комиссией по обеспечению безопасности дорожного движения, которая регулярно заслушивает отчеты исполнителей Программы о ходе ее реализации.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Организационную работу по анализу исполнения Программы осуществляет отдел социально-экономического развития, транспорта и связи.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Финансовый контроль за целевым и эффективным использованием средств бюджета района осуществляется контрольной комиссией Собрания представителей муниципального образования Киреевский район, финансовым управлением администрации м.о. Киреевский район.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Ресурсное обеспечение Программы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Финансирование мероприятий Программы предусматривается за счет средств бюджета администрации муниципального образования Киреевский район, бюджета администраций городских и сельских муниципальных образований и внебюджетных источников.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Общий объем финансирования Программы в 2011-2012 годах составляет 53,58 млн. рублей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2011 год – 23,91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2012 год - 29,67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Программы на 2010-2012 годы может уточняться исходя из возможностей средств бюджета района, бюджета муниципальных образований городских и сельских поселений и привлеченных средств.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Социально-экономическая эффективность Программы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t>РеализацияПрограммы позволит снизить аварийность на дорогах района и сократить число погибших и раненых в результате дорожно - транспортных происшествий.</w:t>
            </w:r>
          </w:p>
          <w:p w:rsidR="004955F0" w:rsidRPr="004955F0" w:rsidRDefault="004955F0" w:rsidP="004955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lang w:eastAsia="ru-RU"/>
              </w:rPr>
              <w:br w:type="textWrapping" w:clear="all"/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Основные мероприятия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повышению безопасности дорожного движения муниципального образования</w:t>
            </w:r>
          </w:p>
          <w:p w:rsidR="004955F0" w:rsidRPr="004955F0" w:rsidRDefault="004955F0" w:rsidP="004955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Киреевский район на 2011 – 2012 гг.</w:t>
            </w:r>
          </w:p>
          <w:tbl>
            <w:tblPr>
              <w:tblW w:w="153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0"/>
              <w:gridCol w:w="3222"/>
              <w:gridCol w:w="2902"/>
              <w:gridCol w:w="1380"/>
              <w:gridCol w:w="1715"/>
              <w:gridCol w:w="1945"/>
              <w:gridCol w:w="3481"/>
            </w:tblGrid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№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п/п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мероприятий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Исполнитель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Финансиро-вание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Ожидаемая эффективность от выполнения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Примечания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15315" w:type="dxa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I.Регулирование деятельности в дорожном хозяйстве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1.1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Провести классификацию дорог, и улично-дорожной сети населенных пунктов на территории МО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(уполномоченный орган)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Собрание представителей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2011г.-2012г.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Упорядочение и обеспечение финансирования работ по содержанию дорожно – уличной сети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Постановление Правительства РФ № 209 от 11.04.2006г.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Постановление администрации Тульской области №366 от 28.07.06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1.2.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Провести работы по паспортизации дорожно-уличной сети и по разработке проектов организации дорожного движения на дорожно-уличной сети муниципальных образований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 результатам конкурса.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Муниципальные образования.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2011г-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2012г.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муниципальных образований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0, 39 млн. руб.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Упорядочение и обеспечение финансирования работ по содержанию и ремонту дорожно – уличной сети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Приупское – 0,07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Новосельское – 0,05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Большекалмыкское – 0,07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Красноярское – 0,05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Богучаровское – 0,05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Дедиловское - 0,1 млн. руб.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1.3.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Организация мест для парковки автотранспорта на улично-дорожной сети населенных пунктов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 результатам конкурса.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Муниципальные образования.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Индивидуальные предприниматели.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2011г.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Всего-0,43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муниципальных образований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0,03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Привлеченные средства- 0,4 млн.руб.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Обезопасит участников движения, увеличит пропускную способность улично – дорожной сети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Градостроительный кодекс, СНиП 20701-89 «Планирование и застройка городских и сельских поселений»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город Киреевск: - 0,43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(бюджет м.о. – 0,03 млн. руб.)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Мира, (магазины «Имидж»).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Привлеченные средства – 0,4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ул.Ленина,д.17 (около магазина Семейная копилка) – 0,2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Мира (около ВТБ) -0,2 млн.руб.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1.4.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Устройство бетонных бордюров на дорогах, благоустройство по ул. Мира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 результатам конкурса.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Муниципальные образования.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2011г.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муниципальных образований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0,47 млн.руб.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Сохранит качество дорог и эстетическое состояние дорог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город Киреевск: - 0,47 млн.руб.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1.5.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Восстановить уличное освещение по муниципальным образованиям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(уполномоченный орган)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 г.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2012 г.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муниципальных образований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1,15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муниципальных образований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1,63 млн.руб.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Улучшение восприятия водителями дорожной обстановки, повысит безопасность дорожного движения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СНиП 2.02.05-85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Киреевск –0,2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Улицы г. Киреевска,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п. Октябрьский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Липки – 0,1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Болохово – 0,5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Р.П. Шварцевский –0,1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МОР.П.Бородинский – 0,05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П. Приупский – 0,2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Д. Карцево, д. Ключевка, д. Крюковка, д. Сатинка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Киреевск</w:t>
                  </w:r>
                  <w:r w:rsidRPr="004955F0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– </w:t>
                  </w: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0,3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Улицы г. Киреевска и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П. Октябрьский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Липки – 0,1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Болохово – 0,5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Р.П. Шварцевский–0,2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Р.П. Бородинский- 0,05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П. Приупский – 0,2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д.Мезеневка, д. Куровский пос., д. Курово, с. Воронки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Большекалмыкское–0,1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Д.Сергиевское, д.Б.Калмыки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Богучаровское – 0,1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п. Прогресс, с. Майское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МО Дедиловское – 0,02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Новосельское – 0,06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Д.Александровка, Н.Село, д. Крюковка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1.6.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Оборудовать светодиодными светофорными объектами пересечения улиц с большими транспортными потоками в г. Киреевск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МО(уполномоченный орган)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2012г.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муниципальных образований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1,6 млн. руб.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Улучшится восприятие водителями светофорных объектов, повысит БДД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Киреевск –1,1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Горняков - ул. Гагарина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Пролетарская – ул. Тесакова (горгаз)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Большекалмыкское - 0,5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д.Б.Калмыки (около магазина на пешеходном переходе)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1.7.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Упорядочить устройства искусственных неровностей на территории МО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ОГИБДД ОВД по Киреевскому району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уполномоченный орган)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 г-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2012 г.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Повышение БДД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улучшит организацию движения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ГОСТ-52605-2006 «Технические средства организации дорожного движения. Искусственные неровности. Общие технические требования. Правила применения».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1.8.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Провести работы по ремонту (восстановлению), и содержанию сети тротуаров вдоль городских дорог и пешеходных дорожек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 результатам конкурса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 г.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2012 г.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муниципальных образований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1,0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муни-ципальных образований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2,0 млн. руб.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Улучшит условия движения пешеходов и пассажиров автобусов, повысит БДД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ФЗ № 196 от 10.12.1998г. «О безопасности дорожного движения»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Киреевск -1,0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Л.Толстого, ул. Горняков, пер.Тупиковый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Киреевск –1,5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Чехова, ул. Ленина, ул. Мира, ул. Гагарина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П. Октябрьский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Комсомольская, ул. Ленина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Липки -0,1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Больничная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Р.П. Бородинский -0,1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Пер. Школьный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г.Болохово - 0,3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Соловцова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1.9.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Проведение ремонтно-восстановительных работ на дорогах муниципального образования Киреевский район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МО(уполномоченный орган)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 результатам конкурса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2011г.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2012г.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Всего-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20,46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том числе: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муниципальных образований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9,65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обл.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10,81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Всего-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23,0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том числе: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муниципальных образований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11,5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обл.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11,5 млн.руб.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Повышение БДД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Киреевск - 11,52 млн. руб. в т.ч. бюджет области – 5,36 млн.руб.;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 6,16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ул.Л.Толстого, пер.Чехова, ул.Ленина, ул.Ленина 1, ул.Титова, ул.Мира, ул.Ленина, ул.Октябрьская, ул.Чехова ул.Тупиковая, ул.Гагарина, ул.Торговая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П. Октябрьский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Чайковского, ул.Клубная, ул. Пушкина, ул. Ленина, ул.Комсомольская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Болохово – 2, 8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т.ч. бюджет области – 1,41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 1,39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Соловцова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Липки – 2,8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т.ч. бюджет области - 1,41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- 1,39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Больничная, участок ул. Комсомольская, пересечение ул. Л.Толстого – Трудовая, ул. Гоголя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р.п. Бородинский – 1,24 млн.руб. в т.ч. бюджет области – 1,17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 0,07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Гоголя, ул. Пушкина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Р.П. Шварцевский – 1,2 млн.руб. в т.ч. бюджет области – 0,66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 0,54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Ленина, ул. Советская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МО П. Приупский - 0,84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т.ч. бюджет области – 0,79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 0,05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Свобода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Дедиловское - 0,05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Свобода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Киреевск – 12,0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т.ч. бюджет области – 6,0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 6,0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Геологов, пер.Горнорудный, пер.Октябрьский, ул.8е Марта, ул.Торговая, ул.Октябрьская,, ул.Почтовая.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п.Октябрьский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Красноармейская, ул. Мичурина, ул. Чапаева,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Болохово</w:t>
                  </w:r>
                  <w:r w:rsidRPr="004955F0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– </w:t>
                  </w: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2,4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т.ч. бюджет области – 1,2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 1,2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Ул.Советская, ул. Терешкова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г. Липки - 2,6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т.ч. бюджет области – 1,3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 1,3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Пушкина, ул. Больничная, ул.М.Горького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р.п.Бородинский - 1,0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т.ч. бюджет области – 0,5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 0,5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Ул. Трудовая, ул. Пионерская, ул. </w:t>
                  </w: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Гоголя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Р.П. Шварцевский – 1,0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т.ч. бюджет области – 0,5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 0,5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Советская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П. Приупский - 1,0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т.ч. бюджет области – 0,5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 0,5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ул.Лесная, ул.Советская, ул.Зеленая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Дедиловское</w:t>
                  </w:r>
                  <w:r w:rsidRPr="004955F0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- </w:t>
                  </w: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0,6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т.ч. бюджет области – 0,3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 0,3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Набережная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 Большекалмыкское –0,6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т.ч. бюджет области – 0,3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 0,3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С. Панино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Красноярское -0,6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т.ч. бюджет области – 0,3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 0,3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Озерная, ул. Комсомольская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Новосельское - 0,6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т.ч. бюджет области – 0,3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 0,3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С.Новое Село – ул. Центральная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МО Богучаровское –0,6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т.ч. бюджет области – 0,3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–0,3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с. Майское ул. Молодежная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1.10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Ремонт моста (пешеходной переправы) через русло р. Сежа, от д. Рождественка без автобусного сообщения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Администрация муниципального образования (уполномоченный орган)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 результатам конкурса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2012г.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Привлеченные средства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0,1 млн.руб.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Повысит БДД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Красноярское –0,1 млн. руб.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1.11.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Закупка и установка дорожных знаков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Администрация муниципального образования(уполномоченный орган)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 результатам конкурса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2011г.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2012 г.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муниципальных образований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0,11 млн.руб.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муниципальных образований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1,0 млн.руб.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Повысит БДД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город Киреевск – 0,1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Шварцевское – 0,006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город Киреевск – 0,8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город Болохово – 0,1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город Липки -0,03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Шварцевское – 0,01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Бородинское – 0,05 млн. руб.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1.12.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Оснащение подразделений ОГИБДД Киреевского РОВД видеозаписывающим измерителем скорости, автовидеорегистратором, громкоговорящим устройством.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Администрация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Киреевский район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2011г.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Киреевский район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0,2 млн. руб.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Повысит БДД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Федеральный Закон «Об общих принципах организации местного самоуправлении в Российской Федерации» от 06.10.2003г. № 131 ФЗ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1.13.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Обследование дорог общего пользования, автобусных маршрутов, железнодорожных переездов и подъездов к ним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В пределах компетенции м.о. Киреевский район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Администрация м.о.Киреевский район; Комиссия по обеспечению БДД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Приказ Минтранса РФ № 2 от 08.01.1997г., Приказ № 410 МВД России от 08.06.1999г., Постановление губернатора Тульской области № 140 от 13.04.2001г.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15315" w:type="dxa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II. Профилактика предупреждения ДТП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2.1.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Освещение вопросов безопасности дорожного движения по телевидению (наглядная информация, специализированная реклама, обучение поведению на улице и приемам оказания доврачебной помощи пострадавшим в результате ДТП, документальные и игровые передачи и т.д.). Регулярная публикация в районной газете «Маяк», «Вестник», «Вести Киреевска», «Наш город» статей по вопросам </w:t>
                  </w: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безопасности дорожного движения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Администрация м.о. Киреевский район;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администрации муниципальных образований;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ОГИБДД ОВД по Киреевскому району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2011 - 2012 г.г.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-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Формирование у участников дорожного движения стереотипов законопослушного поведения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Федеральный Закон «О безопасности дорожного движения» от 10.12.1995 г. № 196-ФЗ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2.2.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Принимать участие в областных соревнованиях по программе «Безопасное колесо»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Комитет по образованию,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ОГИБДД УВД Тульской области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Ежегодно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2011г.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2012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Киреевский район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0,01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0,01 млн. руб.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Повысит безопасность дорожного движения.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Федеральный Закон «О безопасности дорожного движения» от 10.12.1995 г. № 196-ФЗ</w:t>
                  </w:r>
                </w:p>
              </w:tc>
            </w:tr>
            <w:tr w:rsidR="004955F0" w:rsidRPr="004955F0">
              <w:trPr>
                <w:tblCellSpacing w:w="0" w:type="dxa"/>
              </w:trPr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2.3.</w:t>
                  </w:r>
                </w:p>
              </w:tc>
              <w:tc>
                <w:tcPr>
                  <w:tcW w:w="34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Принимать участие в областном конкурсе на «Лучший отряд инспекторов дорожного движения» среди образовательных учреждений</w:t>
                  </w:r>
                </w:p>
              </w:tc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Комитет по образованию,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ОГИБДД УВД Тульской области</w:t>
                  </w:r>
                </w:p>
              </w:tc>
              <w:tc>
                <w:tcPr>
                  <w:tcW w:w="1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Ежегодно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2011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2012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 м.о. Киреевский район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0,01 млн. руб.</w:t>
                  </w:r>
                </w:p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0,01 млн. руб.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Повысит безопасность дорожного движения.</w:t>
                  </w:r>
                </w:p>
              </w:tc>
              <w:tc>
                <w:tcPr>
                  <w:tcW w:w="38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955F0" w:rsidRPr="004955F0" w:rsidRDefault="004955F0" w:rsidP="004955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955F0">
                    <w:rPr>
                      <w:rFonts w:ascii="Times New Roman" w:eastAsia="Times New Roman" w:hAnsi="Times New Roman" w:cs="Times New Roman"/>
                      <w:lang w:eastAsia="ru-RU"/>
                    </w:rPr>
                    <w:t>- Федеральный Закон «О безопасности дорожного движения» от 10.12.1995 г. № 196-ФЗ</w:t>
                  </w:r>
                </w:p>
              </w:tc>
            </w:tr>
          </w:tbl>
          <w:p w:rsidR="004955F0" w:rsidRPr="004955F0" w:rsidRDefault="004955F0" w:rsidP="004955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95699" w:rsidRDefault="00795699">
      <w:bookmarkStart w:id="0" w:name="_GoBack"/>
      <w:bookmarkEnd w:id="0"/>
    </w:p>
    <w:sectPr w:rsidR="00795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668"/>
    <w:rsid w:val="004955F0"/>
    <w:rsid w:val="00795699"/>
    <w:rsid w:val="00AB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55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5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95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55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55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5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95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5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32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4129</Words>
  <Characters>23538</Characters>
  <Application>Microsoft Office Word</Application>
  <DocSecurity>0</DocSecurity>
  <Lines>196</Lines>
  <Paragraphs>55</Paragraphs>
  <ScaleCrop>false</ScaleCrop>
  <Company/>
  <LinksUpToDate>false</LinksUpToDate>
  <CharactersWithSpaces>27612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Коворкинг 8</dc:creator>
  <cp:keywords/>
  <dc:description/>
  <cp:lastModifiedBy>Коворкинг 8</cp:lastModifiedBy>
  <cp:revision>2</cp:revision>
  <dcterms:created xsi:type="dcterms:W3CDTF">2016-11-17T08:12:00Z</dcterms:created>
  <dcterms:modified xsi:type="dcterms:W3CDTF">2016-11-17T08:12:00Z</dcterms:modified>
</cp:coreProperties>
</file>