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DB" w:rsidRPr="00C77EDB" w:rsidRDefault="009E0FA9" w:rsidP="00C77EDB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bookmarkStart w:id="0" w:name="_GoBack"/>
      <w:bookmarkEnd w:id="0"/>
      <w:r w:rsidR="00C77EDB" w:rsidRPr="00C77EDB">
        <w:rPr>
          <w:rFonts w:ascii="PT Astra Serif" w:hAnsi="PT Astra Serif"/>
          <w:b/>
          <w:sz w:val="28"/>
          <w:szCs w:val="28"/>
        </w:rPr>
        <w:t xml:space="preserve"> проведении отбора получателей субсидии на проведение </w:t>
      </w:r>
      <w:proofErr w:type="spellStart"/>
      <w:r w:rsidR="00C77EDB" w:rsidRPr="00C77EDB">
        <w:rPr>
          <w:rFonts w:ascii="PT Astra Serif" w:hAnsi="PT Astra Serif"/>
          <w:b/>
          <w:sz w:val="28"/>
          <w:szCs w:val="28"/>
        </w:rPr>
        <w:t>культуртехнических</w:t>
      </w:r>
      <w:proofErr w:type="spellEnd"/>
      <w:r w:rsidR="00C77EDB" w:rsidRPr="00C77EDB">
        <w:rPr>
          <w:rFonts w:ascii="PT Astra Serif" w:hAnsi="PT Astra Serif"/>
          <w:b/>
          <w:sz w:val="28"/>
          <w:szCs w:val="28"/>
        </w:rPr>
        <w:t xml:space="preserve"> мероприятий на выбывших сельскохозяйственных угодьях, вовлекаемых в сельскохозяйственный оборот</w:t>
      </w:r>
      <w:r w:rsidR="00C77EDB">
        <w:rPr>
          <w:rFonts w:ascii="PT Astra Serif" w:hAnsi="PT Astra Serif"/>
          <w:b/>
          <w:sz w:val="28"/>
          <w:szCs w:val="28"/>
        </w:rPr>
        <w:t>.</w:t>
      </w:r>
    </w:p>
    <w:p w:rsidR="00C77EDB" w:rsidRPr="00C77EDB" w:rsidRDefault="00C77EDB">
      <w:pPr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 сообщает.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Pr="00C77EDB">
        <w:rPr>
          <w:rFonts w:ascii="PT Astra Serif" w:hAnsi="PT Astra Serif"/>
          <w:sz w:val="28"/>
          <w:szCs w:val="28"/>
        </w:rPr>
        <w:t xml:space="preserve">Министерство сельского хозяйства, природных ресурсов и экологии Тульской области (далее - Министерство) информирует о проведении отбора получателей субсидии на проведение </w:t>
      </w:r>
      <w:proofErr w:type="spellStart"/>
      <w:r w:rsidRPr="00C77EDB">
        <w:rPr>
          <w:rFonts w:ascii="PT Astra Serif" w:hAnsi="PT Astra Serif"/>
          <w:sz w:val="28"/>
          <w:szCs w:val="28"/>
        </w:rPr>
        <w:t>культуртехнических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 мероприятий на выбывших сельскохозяйственных угодьях, вовлекаемых в сельскохозяйственный оборот (далее — Субсидия) в соответствии с Решением о порядке предоставления субсидии от 23.04.2026 № 25-70000000-R5981-05630-Р.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Pr="00C77EDB">
        <w:rPr>
          <w:rFonts w:ascii="PT Astra Serif" w:hAnsi="PT Astra Serif"/>
          <w:sz w:val="28"/>
          <w:szCs w:val="28"/>
        </w:rPr>
        <w:t xml:space="preserve"> Субсидия предоставляется на возмещение части затрат (без учета налога на добавленную стоимость), направленных на реализацию проектов мелиорации, прошедших отбор, в отношении </w:t>
      </w:r>
      <w:proofErr w:type="spellStart"/>
      <w:r w:rsidRPr="00C77EDB">
        <w:rPr>
          <w:rFonts w:ascii="PT Astra Serif" w:hAnsi="PT Astra Serif"/>
          <w:sz w:val="28"/>
          <w:szCs w:val="28"/>
        </w:rPr>
        <w:t>культуртехнических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 мероприятий на выбывших сельскохозяйственных угодьях, вовлекаемых в сельскохозяйственный оборот, в том числе: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 - разработка проектно-сметной документации на проведение </w:t>
      </w:r>
      <w:proofErr w:type="spellStart"/>
      <w:r w:rsidRPr="00C77EDB">
        <w:rPr>
          <w:rFonts w:ascii="PT Astra Serif" w:hAnsi="PT Astra Serif"/>
          <w:sz w:val="28"/>
          <w:szCs w:val="28"/>
        </w:rPr>
        <w:t>культуртехнических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 мероприятий – не более 5 процентов на реализацию проекта мелиорации (в случае если объем затрат на разработку </w:t>
      </w:r>
      <w:proofErr w:type="spellStart"/>
      <w:r w:rsidRPr="00C77EDB">
        <w:rPr>
          <w:rFonts w:ascii="PT Astra Serif" w:hAnsi="PT Astra Serif"/>
          <w:sz w:val="28"/>
          <w:szCs w:val="28"/>
        </w:rPr>
        <w:t>проектно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 – сметной документации превышает 5 процентов затрат на реализацию проекта мелиорации, сумма превышения не подлежит субсидированию за счет средств федерального бюджета);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 - расчистка земель от древесной и травянистой растительности, кочек, пней и мха, а также от камней и иных предметов; 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- рыхление, </w:t>
      </w:r>
      <w:proofErr w:type="spellStart"/>
      <w:r w:rsidRPr="00C77EDB">
        <w:rPr>
          <w:rFonts w:ascii="PT Astra Serif" w:hAnsi="PT Astra Serif"/>
          <w:sz w:val="28"/>
          <w:szCs w:val="28"/>
        </w:rPr>
        <w:t>пескование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C77EDB">
        <w:rPr>
          <w:rFonts w:ascii="PT Astra Serif" w:hAnsi="PT Astra Serif"/>
          <w:sz w:val="28"/>
          <w:szCs w:val="28"/>
        </w:rPr>
        <w:t>глинование</w:t>
      </w:r>
      <w:proofErr w:type="spellEnd"/>
      <w:r w:rsidRPr="00C77EDB">
        <w:rPr>
          <w:rFonts w:ascii="PT Astra Serif" w:hAnsi="PT Astra Serif"/>
          <w:sz w:val="28"/>
          <w:szCs w:val="28"/>
        </w:rPr>
        <w:t>, землевание, плантаж и первичная обработка почвы. Для получателей субсидии,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</w:t>
      </w:r>
      <w:proofErr w:type="spellStart"/>
      <w:proofErr w:type="gramStart"/>
      <w:r w:rsidRPr="00C77EDB">
        <w:rPr>
          <w:rFonts w:ascii="PT Astra Serif" w:hAnsi="PT Astra Serif"/>
          <w:sz w:val="28"/>
          <w:szCs w:val="28"/>
        </w:rPr>
        <w:t>работ,услуг</w:t>
      </w:r>
      <w:proofErr w:type="spellEnd"/>
      <w:proofErr w:type="gramEnd"/>
      <w:r w:rsidRPr="00C77EDB">
        <w:rPr>
          <w:rFonts w:ascii="PT Astra Serif" w:hAnsi="PT Astra Serif"/>
          <w:sz w:val="28"/>
          <w:szCs w:val="28"/>
        </w:rPr>
        <w:t>), включая сумму налога на добавленную стоимость.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Pr="00C77EDB">
        <w:rPr>
          <w:rFonts w:ascii="PT Astra Serif" w:hAnsi="PT Astra Serif"/>
          <w:sz w:val="28"/>
          <w:szCs w:val="28"/>
        </w:rPr>
        <w:t xml:space="preserve"> В текущем финансовом году возмещается часть затрат, понесенных получателями субсидий в текущем финансовом году и (или) за 2 года, предшествующем текущему финансовому году. </w:t>
      </w:r>
    </w:p>
    <w:p w:rsidR="00A214F6" w:rsidRP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>Шифр отбора: 26-809-R5981-2-0205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Период приема предложений (заявок) на участие в отборе получателей субсидий с 11.08.2026 по 20.08.2026 на Портале предоставления мер государственной финансовой поддержки в государственной интегрированной </w:t>
      </w:r>
      <w:r w:rsidRPr="00C77EDB">
        <w:rPr>
          <w:rFonts w:ascii="PT Astra Serif" w:hAnsi="PT Astra Serif"/>
          <w:sz w:val="28"/>
          <w:szCs w:val="28"/>
        </w:rPr>
        <w:lastRenderedPageBreak/>
        <w:t xml:space="preserve">информационной системе управления общественными финансами "Электронный бюджет" https://promote.budget.gov.ru/ Объявление о проведении отбора, формы документов, нормативные правовые акты размещены на Портале предоставления мер государственной финансовой поддержки в государственной интегрированной информационной системе управления общественными финансами "Электронный бюджет" https://promote.budget.gov.ru/ 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Контактные лица в Министерстве: 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>8 (4872) 24-51-04 (доб. 37-33) – Юдочкина Светлана Анатольевна, эл</w:t>
      </w:r>
      <w:proofErr w:type="gramStart"/>
      <w:r w:rsidRPr="00C77EDB">
        <w:rPr>
          <w:rFonts w:ascii="PT Astra Serif" w:hAnsi="PT Astra Serif"/>
          <w:sz w:val="28"/>
          <w:szCs w:val="28"/>
        </w:rPr>
        <w:t>. почта</w:t>
      </w:r>
      <w:proofErr w:type="gramEnd"/>
      <w:r w:rsidRPr="00C77EDB">
        <w:rPr>
          <w:rFonts w:ascii="PT Astra Serif" w:hAnsi="PT Astra Serif"/>
          <w:sz w:val="28"/>
          <w:szCs w:val="28"/>
        </w:rPr>
        <w:t xml:space="preserve">: </w:t>
      </w:r>
      <w:hyperlink r:id="rId4" w:history="1">
        <w:r w:rsidRPr="00056795">
          <w:rPr>
            <w:rStyle w:val="a3"/>
            <w:rFonts w:ascii="PT Astra Serif" w:hAnsi="PT Astra Serif"/>
            <w:sz w:val="28"/>
            <w:szCs w:val="28"/>
          </w:rPr>
          <w:t>Svetlana.Yudochkina@tularegion.ru</w:t>
        </w:r>
      </w:hyperlink>
      <w:r>
        <w:rPr>
          <w:rFonts w:ascii="PT Astra Serif" w:hAnsi="PT Astra Serif"/>
          <w:sz w:val="28"/>
          <w:szCs w:val="28"/>
        </w:rPr>
        <w:t xml:space="preserve"> </w:t>
      </w:r>
      <w:r w:rsidRPr="00C77EDB">
        <w:rPr>
          <w:rFonts w:ascii="PT Astra Serif" w:hAnsi="PT Astra Serif"/>
          <w:sz w:val="28"/>
          <w:szCs w:val="28"/>
        </w:rPr>
        <w:t xml:space="preserve"> ; 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8 (4872) 24-51-04 (доб. 37-31) – </w:t>
      </w:r>
      <w:proofErr w:type="spellStart"/>
      <w:r w:rsidRPr="00C77EDB">
        <w:rPr>
          <w:rFonts w:ascii="PT Astra Serif" w:hAnsi="PT Astra Serif"/>
          <w:sz w:val="28"/>
          <w:szCs w:val="28"/>
        </w:rPr>
        <w:t>Бочарова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 Надежда Николаевна, эл</w:t>
      </w:r>
      <w:proofErr w:type="gramStart"/>
      <w:r w:rsidRPr="00C77EDB">
        <w:rPr>
          <w:rFonts w:ascii="PT Astra Serif" w:hAnsi="PT Astra Serif"/>
          <w:sz w:val="28"/>
          <w:szCs w:val="28"/>
        </w:rPr>
        <w:t>. почта</w:t>
      </w:r>
      <w:proofErr w:type="gramEnd"/>
      <w:r w:rsidRPr="00C77EDB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Pr="00056795">
          <w:rPr>
            <w:rStyle w:val="a3"/>
            <w:rFonts w:ascii="PT Astra Serif" w:hAnsi="PT Astra Serif"/>
            <w:sz w:val="28"/>
            <w:szCs w:val="28"/>
          </w:rPr>
          <w:t>Nadezhda.Bocharova@tularegion.ru</w:t>
        </w:r>
      </w:hyperlink>
      <w:r w:rsidRPr="00C77EDB">
        <w:rPr>
          <w:rFonts w:ascii="PT Astra Serif" w:hAnsi="PT Astra Serif"/>
          <w:sz w:val="28"/>
          <w:szCs w:val="28"/>
        </w:rPr>
        <w:t xml:space="preserve"> ; 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8 (4872) 24-98-01 (доб. 37-29) – </w:t>
      </w:r>
      <w:proofErr w:type="spellStart"/>
      <w:r w:rsidRPr="00C77EDB">
        <w:rPr>
          <w:rFonts w:ascii="PT Astra Serif" w:hAnsi="PT Astra Serif"/>
          <w:sz w:val="28"/>
          <w:szCs w:val="28"/>
        </w:rPr>
        <w:t>Шеленцова</w:t>
      </w:r>
      <w:proofErr w:type="spellEnd"/>
      <w:r w:rsidRPr="00C77EDB">
        <w:rPr>
          <w:rFonts w:ascii="PT Astra Serif" w:hAnsi="PT Astra Serif"/>
          <w:sz w:val="28"/>
          <w:szCs w:val="28"/>
        </w:rPr>
        <w:t xml:space="preserve"> Татьяна Александровна, эл</w:t>
      </w:r>
      <w:proofErr w:type="gramStart"/>
      <w:r w:rsidRPr="00C77EDB">
        <w:rPr>
          <w:rFonts w:ascii="PT Astra Serif" w:hAnsi="PT Astra Serif"/>
          <w:sz w:val="28"/>
          <w:szCs w:val="28"/>
        </w:rPr>
        <w:t>. почта</w:t>
      </w:r>
      <w:proofErr w:type="gramEnd"/>
      <w:r w:rsidRPr="00C77EDB">
        <w:rPr>
          <w:rFonts w:ascii="PT Astra Serif" w:hAnsi="PT Astra Serif"/>
          <w:sz w:val="28"/>
          <w:szCs w:val="28"/>
        </w:rPr>
        <w:t xml:space="preserve">: </w:t>
      </w:r>
      <w:hyperlink r:id="rId6" w:history="1">
        <w:r w:rsidRPr="00056795">
          <w:rPr>
            <w:rStyle w:val="a3"/>
            <w:rFonts w:ascii="PT Astra Serif" w:hAnsi="PT Astra Serif"/>
            <w:sz w:val="28"/>
            <w:szCs w:val="28"/>
          </w:rPr>
          <w:t>Tatyana.Shelentcova@tularegion.ru</w:t>
        </w:r>
      </w:hyperlink>
      <w:r>
        <w:rPr>
          <w:rFonts w:ascii="PT Astra Serif" w:hAnsi="PT Astra Serif"/>
          <w:sz w:val="28"/>
          <w:szCs w:val="28"/>
        </w:rPr>
        <w:t xml:space="preserve"> </w:t>
      </w:r>
      <w:r w:rsidRPr="00C77EDB">
        <w:rPr>
          <w:rFonts w:ascii="PT Astra Serif" w:hAnsi="PT Astra Serif"/>
          <w:sz w:val="28"/>
          <w:szCs w:val="28"/>
        </w:rPr>
        <w:t>;</w:t>
      </w:r>
    </w:p>
    <w:p w:rsid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  <w:r w:rsidRPr="00C77EDB">
        <w:rPr>
          <w:rFonts w:ascii="PT Astra Serif" w:hAnsi="PT Astra Serif"/>
          <w:sz w:val="28"/>
          <w:szCs w:val="28"/>
        </w:rPr>
        <w:t xml:space="preserve"> 8 (4872) 24-51-04 (доб. 37-39) – Мельникова Алина Александровна, эл</w:t>
      </w:r>
      <w:proofErr w:type="gramStart"/>
      <w:r w:rsidRPr="00C77EDB">
        <w:rPr>
          <w:rFonts w:ascii="PT Astra Serif" w:hAnsi="PT Astra Serif"/>
          <w:sz w:val="28"/>
          <w:szCs w:val="28"/>
        </w:rPr>
        <w:t>. почта</w:t>
      </w:r>
      <w:proofErr w:type="gramEnd"/>
      <w:r w:rsidRPr="00C77EDB">
        <w:rPr>
          <w:rFonts w:ascii="PT Astra Serif" w:hAnsi="PT Astra Serif"/>
          <w:sz w:val="28"/>
          <w:szCs w:val="28"/>
        </w:rPr>
        <w:t xml:space="preserve">: </w:t>
      </w:r>
      <w:hyperlink r:id="rId7" w:history="1">
        <w:r w:rsidRPr="00056795">
          <w:rPr>
            <w:rStyle w:val="a3"/>
            <w:rFonts w:ascii="PT Astra Serif" w:hAnsi="PT Astra Serif"/>
            <w:sz w:val="28"/>
            <w:szCs w:val="28"/>
          </w:rPr>
          <w:t>Alina.Melnikova@tularegion.ru</w:t>
        </w:r>
      </w:hyperlink>
      <w:r>
        <w:rPr>
          <w:rFonts w:ascii="PT Astra Serif" w:hAnsi="PT Astra Serif"/>
          <w:sz w:val="28"/>
          <w:szCs w:val="28"/>
        </w:rPr>
        <w:t xml:space="preserve"> </w:t>
      </w:r>
    </w:p>
    <w:p w:rsidR="00C77EDB" w:rsidRPr="00C77EDB" w:rsidRDefault="00C77EDB" w:rsidP="00C77EDB">
      <w:pPr>
        <w:jc w:val="both"/>
        <w:rPr>
          <w:rFonts w:ascii="PT Astra Serif" w:hAnsi="PT Astra Serif"/>
          <w:sz w:val="28"/>
          <w:szCs w:val="28"/>
        </w:rPr>
      </w:pPr>
    </w:p>
    <w:sectPr w:rsidR="00C77EDB" w:rsidRPr="00C7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DDE"/>
    <w:rsid w:val="004F1DDE"/>
    <w:rsid w:val="009E0FA9"/>
    <w:rsid w:val="00A214F6"/>
    <w:rsid w:val="00C7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CD7E5-0681-4200-BC37-3D241CA9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E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ina.Melnikova@tulareg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yana.Shelentcova@tularegion.ru" TargetMode="External"/><Relationship Id="rId5" Type="http://schemas.openxmlformats.org/officeDocument/2006/relationships/hyperlink" Target="mailto:Nadezhda.Bocharova@tularegion.ru" TargetMode="External"/><Relationship Id="rId4" Type="http://schemas.openxmlformats.org/officeDocument/2006/relationships/hyperlink" Target="mailto:Svetlana.Yudochkina@tularegio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2886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 Харитонова</dc:creator>
  <cp:keywords/>
  <dc:description/>
  <cp:lastModifiedBy>Светлана Юрьевна Харитонова</cp:lastModifiedBy>
  <cp:revision>5</cp:revision>
  <dcterms:created xsi:type="dcterms:W3CDTF">2026-08-10T08:53:00Z</dcterms:created>
  <dcterms:modified xsi:type="dcterms:W3CDTF">2026-08-10T12:36:00Z</dcterms:modified>
</cp:coreProperties>
</file>